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A228F" w14:textId="63C6BED4" w:rsidR="00071E51" w:rsidRPr="00BB0DAA" w:rsidRDefault="0091795D">
      <w:pPr>
        <w:textAlignment w:val="baseline"/>
        <w:rPr>
          <w:sz w:val="24"/>
          <w:szCs w:val="24"/>
          <w:u w:val="single"/>
        </w:rPr>
      </w:pPr>
      <w:r w:rsidRPr="00BB0DAA">
        <w:rPr>
          <w:rFonts w:ascii="Arial" w:eastAsia="Times New Roman" w:hAnsi="Arial" w:cs="Arial"/>
          <w:b/>
          <w:bCs/>
          <w:color w:val="000000"/>
          <w:kern w:val="24"/>
          <w:sz w:val="28"/>
          <w:szCs w:val="28"/>
          <w:u w:val="single"/>
        </w:rPr>
        <w:t xml:space="preserve">Pressemitteilung </w:t>
      </w:r>
    </w:p>
    <w:p w14:paraId="4BBCB0A0" w14:textId="08BE48B5" w:rsidR="00071E51" w:rsidRDefault="004750ED">
      <w:pPr>
        <w:textAlignment w:val="baseline"/>
        <w:rPr>
          <w:rFonts w:ascii="Calibri" w:eastAsia="Times New Roman" w:hAnsi="Calibri"/>
          <w:b/>
          <w:bCs/>
          <w:color w:val="000000"/>
          <w:kern w:val="24"/>
          <w:sz w:val="36"/>
          <w:szCs w:val="36"/>
        </w:rPr>
      </w:pPr>
      <w:r w:rsidRPr="004750ED">
        <w:rPr>
          <w:rFonts w:ascii="Calibri" w:eastAsia="Times New Roman" w:hAnsi="Calibri"/>
          <w:b/>
          <w:bCs/>
          <w:color w:val="000000"/>
          <w:kern w:val="24"/>
          <w:sz w:val="36"/>
          <w:szCs w:val="36"/>
        </w:rPr>
        <w:t>Energiepreise im Blick: GWB setzt auf vorausschauende Planung</w:t>
      </w:r>
    </w:p>
    <w:p w14:paraId="04AC8A2D" w14:textId="77777777" w:rsidR="004750ED" w:rsidRDefault="00C208E2" w:rsidP="004750ED">
      <w:pPr>
        <w:pStyle w:val="Standard1"/>
      </w:pPr>
      <w:r>
        <w:rPr>
          <w:rFonts w:ascii="Arial" w:eastAsia="Arial" w:hAnsi="Arial"/>
          <w:b/>
          <w:i/>
          <w:color w:val="000000"/>
          <w:sz w:val="20"/>
          <w:szCs w:val="20"/>
        </w:rPr>
        <w:t>Börnsen</w:t>
      </w:r>
      <w:r w:rsidR="0091795D">
        <w:rPr>
          <w:rFonts w:ascii="Arial" w:eastAsia="Arial" w:hAnsi="Arial"/>
          <w:b/>
          <w:i/>
          <w:color w:val="000000"/>
          <w:sz w:val="20"/>
          <w:szCs w:val="20"/>
        </w:rPr>
        <w:t xml:space="preserve">, </w:t>
      </w:r>
      <w:r w:rsidR="004750ED">
        <w:rPr>
          <w:rFonts w:ascii="Arial" w:eastAsia="Arial" w:hAnsi="Arial"/>
          <w:b/>
          <w:i/>
          <w:color w:val="000000"/>
          <w:sz w:val="20"/>
          <w:szCs w:val="20"/>
        </w:rPr>
        <w:t>02</w:t>
      </w:r>
      <w:r w:rsidR="003A0B93">
        <w:rPr>
          <w:rFonts w:ascii="Arial" w:eastAsia="Arial" w:hAnsi="Arial"/>
          <w:b/>
          <w:i/>
          <w:color w:val="000000"/>
          <w:sz w:val="20"/>
          <w:szCs w:val="20"/>
        </w:rPr>
        <w:t xml:space="preserve">. </w:t>
      </w:r>
      <w:r>
        <w:rPr>
          <w:rFonts w:ascii="Arial" w:eastAsia="Arial" w:hAnsi="Arial"/>
          <w:b/>
          <w:i/>
          <w:color w:val="000000"/>
          <w:sz w:val="20"/>
          <w:szCs w:val="20"/>
        </w:rPr>
        <w:t>September</w:t>
      </w:r>
      <w:r w:rsidR="003A0B93">
        <w:rPr>
          <w:rFonts w:ascii="Arial" w:eastAsia="Arial" w:hAnsi="Arial"/>
          <w:b/>
          <w:i/>
          <w:color w:val="000000"/>
          <w:sz w:val="20"/>
          <w:szCs w:val="20"/>
        </w:rPr>
        <w:t xml:space="preserve"> 202</w:t>
      </w:r>
      <w:r>
        <w:rPr>
          <w:rFonts w:ascii="Arial" w:eastAsia="Arial" w:hAnsi="Arial"/>
          <w:b/>
          <w:i/>
          <w:color w:val="000000"/>
          <w:sz w:val="20"/>
          <w:szCs w:val="20"/>
        </w:rPr>
        <w:t>6</w:t>
      </w:r>
      <w:r w:rsidR="0091795D">
        <w:rPr>
          <w:rFonts w:ascii="Arial" w:eastAsia="Arial" w:hAnsi="Arial"/>
          <w:b/>
          <w:i/>
          <w:color w:val="000000"/>
        </w:rPr>
        <w:t xml:space="preserve"> </w:t>
      </w:r>
      <w:r w:rsidR="0091795D">
        <w:rPr>
          <w:rFonts w:ascii="Arial" w:eastAsia="Arial" w:hAnsi="Arial"/>
          <w:color w:val="000000"/>
        </w:rPr>
        <w:t xml:space="preserve">| </w:t>
      </w:r>
      <w:r w:rsidR="004750ED" w:rsidRPr="002267C9">
        <w:t>Energie ist ein selbstverständlicher Teil des Alltags – beim Heizen, beim warmen Wasser und in vielen Bereichen des täglichen Lebens. Gleichzeitig</w:t>
      </w:r>
      <w:r w:rsidR="004750ED" w:rsidRPr="00C5213A">
        <w:t xml:space="preserve"> sind die Energiemärkte in den vergangenen Jahren </w:t>
      </w:r>
      <w:r w:rsidR="004750ED" w:rsidRPr="002267C9">
        <w:t>deutlich</w:t>
      </w:r>
      <w:r w:rsidR="004750ED" w:rsidRPr="00C5213A">
        <w:t xml:space="preserve"> unberechenbarer geworden. Schwankende Großhandelspreise, internationale Krisen, Wetterextreme und Veränderungen bei der Stromerzeugung </w:t>
      </w:r>
      <w:r w:rsidR="004750ED" w:rsidRPr="002267C9">
        <w:t>beeinflussen auch</w:t>
      </w:r>
      <w:r w:rsidR="004750ED" w:rsidRPr="00C5213A">
        <w:t xml:space="preserve"> die Beschaffung von Gas und Strom</w:t>
      </w:r>
      <w:r w:rsidR="004750ED" w:rsidRPr="002267C9">
        <w:t>.</w:t>
      </w:r>
      <w:r w:rsidR="004750ED" w:rsidRPr="00C5213A">
        <w:t xml:space="preserve"> Für regionale Versorger kommt es </w:t>
      </w:r>
      <w:r w:rsidR="004750ED" w:rsidRPr="002267C9">
        <w:t>daher</w:t>
      </w:r>
      <w:r w:rsidR="004750ED" w:rsidRPr="00C5213A">
        <w:t xml:space="preserve"> darauf an, </w:t>
      </w:r>
      <w:r w:rsidR="004750ED" w:rsidRPr="002267C9">
        <w:t>Marktentwicklungen</w:t>
      </w:r>
      <w:r w:rsidR="004750ED" w:rsidRPr="00C5213A">
        <w:t xml:space="preserve"> frühzeitig einzuordnen und </w:t>
      </w:r>
      <w:r w:rsidR="004750ED" w:rsidRPr="002267C9">
        <w:t>verantwortungsvoll</w:t>
      </w:r>
      <w:r w:rsidR="004750ED" w:rsidRPr="00C5213A">
        <w:t xml:space="preserve"> zu handeln.</w:t>
      </w:r>
    </w:p>
    <w:p w14:paraId="6A3D8EF3" w14:textId="77777777" w:rsidR="004750ED" w:rsidRDefault="004750ED" w:rsidP="004750ED">
      <w:pPr>
        <w:pStyle w:val="Standard1"/>
      </w:pPr>
      <w:r w:rsidRPr="00264962">
        <w:t>Die Gas- und Wärmedienst Börnsen GmbH</w:t>
      </w:r>
      <w:r>
        <w:t xml:space="preserve"> (</w:t>
      </w:r>
      <w:r w:rsidRPr="00264962">
        <w:t>GWB</w:t>
      </w:r>
      <w:r>
        <w:t>)</w:t>
      </w:r>
      <w:r w:rsidRPr="00264962">
        <w:t xml:space="preserve"> verfolgt </w:t>
      </w:r>
      <w:r w:rsidRPr="00E118E1">
        <w:t>deshalb</w:t>
      </w:r>
      <w:r w:rsidRPr="00264962">
        <w:t xml:space="preserve"> eine langfristig ausgerichtete Beschaffungsstrategie. Ziel ist es, kurzfristige Ausschläge an den Märkten nicht ungefiltert </w:t>
      </w:r>
      <w:r w:rsidRPr="00E118E1">
        <w:t>weiterzugeben</w:t>
      </w:r>
      <w:r w:rsidRPr="00264962">
        <w:t xml:space="preserve">, sondern durch vorausschauende Planung möglichst viel Stabilität </w:t>
      </w:r>
      <w:r w:rsidRPr="00E118E1">
        <w:t xml:space="preserve">und Planungssicherheit </w:t>
      </w:r>
      <w:r w:rsidRPr="00264962">
        <w:t xml:space="preserve">zu schaffen. </w:t>
      </w:r>
      <w:r w:rsidRPr="00E118E1">
        <w:t xml:space="preserve">Eine </w:t>
      </w:r>
      <w:r w:rsidRPr="00264962">
        <w:t xml:space="preserve">strukturierte Beschaffung </w:t>
      </w:r>
      <w:r w:rsidRPr="00E118E1">
        <w:t xml:space="preserve">gilt </w:t>
      </w:r>
      <w:r>
        <w:t>als Garant um Kunden einen guten Energiepreis anzubieten. Der Produktpreis besteht zu rd. 42% aus dem Einkaufspreis für Strom oder Gas. Bei den 28% für staatlich festgelegte Netzentgelte und den 30% für Steuern und Abgaben gibt es keine Verhandlungsspielräume.</w:t>
      </w:r>
    </w:p>
    <w:p w14:paraId="56A1FFBB" w14:textId="77777777" w:rsidR="004750ED" w:rsidRDefault="004750ED" w:rsidP="004750ED">
      <w:pPr>
        <w:pStyle w:val="Standard1"/>
        <w:jc w:val="center"/>
      </w:pPr>
      <w:r>
        <w:rPr>
          <w:noProof/>
        </w:rPr>
        <w:drawing>
          <wp:inline distT="0" distB="0" distL="0" distR="0" wp14:anchorId="1B5FC66E" wp14:editId="444C1DD0">
            <wp:extent cx="4587240" cy="2750820"/>
            <wp:effectExtent l="0" t="0" r="3810" b="0"/>
            <wp:docPr id="64092628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87240" cy="2750820"/>
                    </a:xfrm>
                    <a:prstGeom prst="rect">
                      <a:avLst/>
                    </a:prstGeom>
                    <a:noFill/>
                  </pic:spPr>
                </pic:pic>
              </a:graphicData>
            </a:graphic>
          </wp:inline>
        </w:drawing>
      </w:r>
    </w:p>
    <w:p w14:paraId="1FDC81A7" w14:textId="77777777" w:rsidR="004750ED" w:rsidRPr="00E70E0D" w:rsidRDefault="004750ED" w:rsidP="004750ED">
      <w:pPr>
        <w:pStyle w:val="Standard1"/>
        <w:rPr>
          <w:sz w:val="18"/>
          <w:szCs w:val="18"/>
        </w:rPr>
      </w:pPr>
      <w:r w:rsidRPr="00E70E0D">
        <w:rPr>
          <w:sz w:val="18"/>
          <w:szCs w:val="18"/>
        </w:rPr>
        <w:t>Bild 1: Energiepreiszusammensetzung (Quelle Bundesnetzagentur)</w:t>
      </w:r>
    </w:p>
    <w:p w14:paraId="6966998A" w14:textId="77777777" w:rsidR="004750ED" w:rsidRPr="00E70E0D" w:rsidRDefault="004750ED" w:rsidP="004750ED">
      <w:pPr>
        <w:pStyle w:val="Standard1"/>
      </w:pPr>
      <w:r>
        <w:t>„Wir wollen unsere Kundinnen und Kunden langfristig zuverlässig mit Energie versorgen und gleichzeitig für möglichst viel Planungssicherheit sorgen“, erklärt Helge Spehr, Geschäftsführer der GWB.</w:t>
      </w:r>
      <w:r w:rsidRPr="00950491">
        <w:t xml:space="preserve"> </w:t>
      </w:r>
      <w:r w:rsidRPr="006846D8">
        <w:t>Darin</w:t>
      </w:r>
      <w:r w:rsidRPr="00950491">
        <w:t xml:space="preserve"> sieht das Unternehmen seine Aufgabe als regionaler Energieversorger: Marktkenntnis</w:t>
      </w:r>
      <w:r w:rsidRPr="006846D8">
        <w:t xml:space="preserve">, </w:t>
      </w:r>
      <w:r w:rsidRPr="00950491">
        <w:t xml:space="preserve">kaufmännische Sorgfalt </w:t>
      </w:r>
      <w:r w:rsidRPr="006846D8">
        <w:t>und persönliche</w:t>
      </w:r>
      <w:r w:rsidRPr="00950491">
        <w:t xml:space="preserve"> Erreichbarkeit vor Ort </w:t>
      </w:r>
      <w:r w:rsidRPr="006846D8">
        <w:t xml:space="preserve">miteinander </w:t>
      </w:r>
      <w:r w:rsidRPr="00950491">
        <w:t>zu verbinden.</w:t>
      </w:r>
    </w:p>
    <w:p w14:paraId="1984F7C4" w14:textId="201D33FA" w:rsidR="0072533B" w:rsidRDefault="00155013" w:rsidP="004750ED">
      <w:pPr>
        <w:spacing w:after="0" w:line="312" w:lineRule="auto"/>
        <w:jc w:val="both"/>
        <w:textAlignment w:val="baseline"/>
        <w:rPr>
          <w:rFonts w:ascii="Arial" w:eastAsia="Times New Roman" w:hAnsi="Arial" w:cs="Arial"/>
          <w:color w:val="000000" w:themeColor="text1"/>
          <w:kern w:val="24"/>
          <w:sz w:val="20"/>
          <w:szCs w:val="20"/>
        </w:rPr>
      </w:pPr>
      <w:r>
        <w:rPr>
          <w:rFonts w:ascii="Helvetica" w:hAnsi="Helvetica" w:cs="Arial"/>
          <w:noProof/>
        </w:rPr>
        <w:lastRenderedPageBreak/>
        <mc:AlternateContent>
          <mc:Choice Requires="wps">
            <w:drawing>
              <wp:anchor distT="0" distB="0" distL="114300" distR="114300" simplePos="0" relativeHeight="251661312" behindDoc="0" locked="0" layoutInCell="1" allowOverlap="1" wp14:anchorId="00A03E8E" wp14:editId="4619C43C">
                <wp:simplePos x="0" y="0"/>
                <wp:positionH relativeFrom="margin">
                  <wp:posOffset>-635</wp:posOffset>
                </wp:positionH>
                <wp:positionV relativeFrom="paragraph">
                  <wp:posOffset>321945</wp:posOffset>
                </wp:positionV>
                <wp:extent cx="6141720" cy="1546860"/>
                <wp:effectExtent l="0" t="0" r="11430" b="15240"/>
                <wp:wrapTopAndBottom/>
                <wp:docPr id="6" name="Textfeld 6"/>
                <wp:cNvGraphicFramePr/>
                <a:graphic xmlns:a="http://schemas.openxmlformats.org/drawingml/2006/main">
                  <a:graphicData uri="http://schemas.microsoft.com/office/word/2010/wordprocessingShape">
                    <wps:wsp>
                      <wps:cNvSpPr txBox="1"/>
                      <wps:spPr>
                        <a:xfrm>
                          <a:off x="0" y="0"/>
                          <a:ext cx="6141720" cy="1546860"/>
                        </a:xfrm>
                        <a:prstGeom prst="rect">
                          <a:avLst/>
                        </a:prstGeom>
                        <a:solidFill>
                          <a:sysClr val="window" lastClr="FFFFFF"/>
                        </a:solidFill>
                        <a:ln w="6350">
                          <a:solidFill>
                            <a:prstClr val="black"/>
                          </a:solidFill>
                        </a:ln>
                      </wps:spPr>
                      <wps:txbx>
                        <w:txbxContent>
                          <w:p w14:paraId="0D1BC946" w14:textId="77777777" w:rsidR="00155013" w:rsidRPr="00155013" w:rsidRDefault="00155013" w:rsidP="00155013">
                            <w:pPr>
                              <w:jc w:val="both"/>
                              <w:rPr>
                                <w:b/>
                                <w:bCs/>
                                <w:color w:val="2E74B5" w:themeColor="accent1" w:themeShade="BF"/>
                              </w:rPr>
                            </w:pPr>
                            <w:r w:rsidRPr="00155013">
                              <w:rPr>
                                <w:b/>
                                <w:bCs/>
                                <w:color w:val="2E74B5" w:themeColor="accent1" w:themeShade="BF"/>
                              </w:rPr>
                              <w:t>GWB-Überblick:</w:t>
                            </w:r>
                          </w:p>
                          <w:p w14:paraId="021DBED2" w14:textId="33DEE19E" w:rsidR="00155013" w:rsidRPr="0080315B" w:rsidRDefault="00155013" w:rsidP="00155013">
                            <w:pPr>
                              <w:jc w:val="both"/>
                              <w:rPr>
                                <w:color w:val="2E74B5" w:themeColor="accent1" w:themeShade="BF"/>
                              </w:rPr>
                            </w:pPr>
                            <w:r w:rsidRPr="0080315B">
                              <w:rPr>
                                <w:color w:val="2E74B5" w:themeColor="accent1" w:themeShade="BF"/>
                              </w:rPr>
                              <w:t xml:space="preserve">Die </w:t>
                            </w:r>
                            <w:r>
                              <w:rPr>
                                <w:color w:val="2E74B5" w:themeColor="accent1" w:themeShade="BF"/>
                              </w:rPr>
                              <w:t>Gas- und Wärmedienst Börnsen GmbH</w:t>
                            </w:r>
                            <w:r w:rsidRPr="0080315B">
                              <w:rPr>
                                <w:color w:val="2E74B5" w:themeColor="accent1" w:themeShade="BF"/>
                              </w:rPr>
                              <w:t xml:space="preserve"> </w:t>
                            </w:r>
                            <w:r>
                              <w:rPr>
                                <w:color w:val="2E74B5" w:themeColor="accent1" w:themeShade="BF"/>
                              </w:rPr>
                              <w:t>ist</w:t>
                            </w:r>
                            <w:r w:rsidRPr="0080315B">
                              <w:rPr>
                                <w:color w:val="2E74B5" w:themeColor="accent1" w:themeShade="BF"/>
                              </w:rPr>
                              <w:t xml:space="preserve"> </w:t>
                            </w:r>
                            <w:r>
                              <w:rPr>
                                <w:color w:val="2E74B5" w:themeColor="accent1" w:themeShade="BF"/>
                              </w:rPr>
                              <w:t xml:space="preserve">seit 1998 </w:t>
                            </w:r>
                            <w:r w:rsidRPr="0080315B">
                              <w:rPr>
                                <w:color w:val="2E74B5" w:themeColor="accent1" w:themeShade="BF"/>
                              </w:rPr>
                              <w:t>ein kommunales Versorgungsunternehmen</w:t>
                            </w:r>
                            <w:r>
                              <w:rPr>
                                <w:color w:val="2E74B5" w:themeColor="accent1" w:themeShade="BF"/>
                              </w:rPr>
                              <w:t xml:space="preserve"> zu 100% im Eigentum der Gemeinde Börnsen</w:t>
                            </w:r>
                            <w:r w:rsidRPr="0080315B">
                              <w:rPr>
                                <w:color w:val="2E74B5" w:themeColor="accent1" w:themeShade="BF"/>
                              </w:rPr>
                              <w:t>. Mit 1</w:t>
                            </w:r>
                            <w:r>
                              <w:rPr>
                                <w:color w:val="2E74B5" w:themeColor="accent1" w:themeShade="BF"/>
                              </w:rPr>
                              <w:t>0</w:t>
                            </w:r>
                            <w:r w:rsidRPr="0080315B">
                              <w:rPr>
                                <w:color w:val="2E74B5" w:themeColor="accent1" w:themeShade="BF"/>
                              </w:rPr>
                              <w:t xml:space="preserve"> </w:t>
                            </w:r>
                            <w:r>
                              <w:rPr>
                                <w:color w:val="2E74B5" w:themeColor="accent1" w:themeShade="BF"/>
                              </w:rPr>
                              <w:t>Mitarbeitenden</w:t>
                            </w:r>
                            <w:r w:rsidRPr="0080315B">
                              <w:rPr>
                                <w:color w:val="2E74B5" w:themeColor="accent1" w:themeShade="BF"/>
                              </w:rPr>
                              <w:t xml:space="preserve"> werden die Sparten Gas, Wasser, Fernwärme </w:t>
                            </w:r>
                            <w:r>
                              <w:rPr>
                                <w:color w:val="2E74B5" w:themeColor="accent1" w:themeShade="BF"/>
                              </w:rPr>
                              <w:t xml:space="preserve">und der </w:t>
                            </w:r>
                            <w:r w:rsidRPr="0080315B">
                              <w:rPr>
                                <w:color w:val="2E74B5" w:themeColor="accent1" w:themeShade="BF"/>
                              </w:rPr>
                              <w:t>Strom</w:t>
                            </w:r>
                            <w:r>
                              <w:rPr>
                                <w:color w:val="2E74B5" w:themeColor="accent1" w:themeShade="BF"/>
                              </w:rPr>
                              <w:t>vertrieb</w:t>
                            </w:r>
                            <w:r w:rsidRPr="0080315B">
                              <w:rPr>
                                <w:color w:val="2E74B5" w:themeColor="accent1" w:themeShade="BF"/>
                              </w:rPr>
                              <w:t xml:space="preserve"> betrieben.</w:t>
                            </w:r>
                            <w:r>
                              <w:rPr>
                                <w:color w:val="2E74B5" w:themeColor="accent1" w:themeShade="BF"/>
                              </w:rPr>
                              <w:t xml:space="preserve"> Die </w:t>
                            </w:r>
                            <w:r w:rsidRPr="00DA4088">
                              <w:rPr>
                                <w:color w:val="2E74B5" w:themeColor="accent1" w:themeShade="BF"/>
                              </w:rPr>
                              <w:t>Netze bestehen aus 3.200 Netzanschlüssen mit einer Gesamtleistungslänge von 68 km. Dabei beliefert die GWB u.a. mehrere Gemeinden im Amtsgebiet Hohe Elbgeest. Insgesamt werden 2.450 Kunden mit Energie und Wasser versorgt. Es wird ein Gewinn von 81 T€ bei einem Jahresumsatz von 5,4 Mio. € mit einer Bilanzsumme</w:t>
                            </w:r>
                            <w:r>
                              <w:rPr>
                                <w:color w:val="2E74B5" w:themeColor="accent1" w:themeShade="BF"/>
                              </w:rPr>
                              <w:t xml:space="preserve"> von 8,3 Mio. € erwirtschaftet.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A03E8E" id="_x0000_t202" coordsize="21600,21600" o:spt="202" path="m,l,21600r21600,l21600,xe">
                <v:stroke joinstyle="miter"/>
                <v:path gradientshapeok="t" o:connecttype="rect"/>
              </v:shapetype>
              <v:shape id="Textfeld 6" o:spid="_x0000_s1026" type="#_x0000_t202" style="position:absolute;left:0;text-align:left;margin-left:-.05pt;margin-top:25.35pt;width:483.6pt;height:121.8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" fillcolor="window" strokeweight=".5pt">
                <v:textbox>
                  <w:txbxContent>
                    <w:p w14:paraId="0D1BC946" w14:textId="77777777" w:rsidR="00155013" w:rsidRPr="00155013" w:rsidRDefault="00155013" w:rsidP="00155013">
                      <w:pPr>
                        <w:jc w:val="both"/>
                        <w:rPr>
                          <w:b/>
                          <w:bCs/>
                          <w:color w:val="2E74B5" w:themeColor="accent1" w:themeShade="BF"/>
                        </w:rPr>
                      </w:pPr>
                      <w:r w:rsidRPr="00155013">
                        <w:rPr>
                          <w:b/>
                          <w:bCs/>
                          <w:color w:val="2E74B5" w:themeColor="accent1" w:themeShade="BF"/>
                        </w:rPr>
                        <w:t>GWB-Überblick:</w:t>
                      </w:r>
                    </w:p>
                    <w:p w14:paraId="021DBED2" w14:textId="33DEE19E" w:rsidR="00155013" w:rsidRPr="0080315B" w:rsidRDefault="00155013" w:rsidP="00155013">
                      <w:pPr>
                        <w:jc w:val="both"/>
                        <w:rPr>
                          <w:color w:val="2E74B5" w:themeColor="accent1" w:themeShade="BF"/>
                        </w:rPr>
                      </w:pPr>
                      <w:r w:rsidRPr="0080315B">
                        <w:rPr>
                          <w:color w:val="2E74B5" w:themeColor="accent1" w:themeShade="BF"/>
                        </w:rPr>
                        <w:t xml:space="preserve">Die </w:t>
                      </w:r>
                      <w:r>
                        <w:rPr>
                          <w:color w:val="2E74B5" w:themeColor="accent1" w:themeShade="BF"/>
                        </w:rPr>
                        <w:t>Gas- und Wärmedienst Börnsen GmbH</w:t>
                      </w:r>
                      <w:r w:rsidRPr="0080315B">
                        <w:rPr>
                          <w:color w:val="2E74B5" w:themeColor="accent1" w:themeShade="BF"/>
                        </w:rPr>
                        <w:t xml:space="preserve"> </w:t>
                      </w:r>
                      <w:r>
                        <w:rPr>
                          <w:color w:val="2E74B5" w:themeColor="accent1" w:themeShade="BF"/>
                        </w:rPr>
                        <w:t>ist</w:t>
                      </w:r>
                      <w:r w:rsidRPr="0080315B">
                        <w:rPr>
                          <w:color w:val="2E74B5" w:themeColor="accent1" w:themeShade="BF"/>
                        </w:rPr>
                        <w:t xml:space="preserve"> </w:t>
                      </w:r>
                      <w:r>
                        <w:rPr>
                          <w:color w:val="2E74B5" w:themeColor="accent1" w:themeShade="BF"/>
                        </w:rPr>
                        <w:t xml:space="preserve">seit 1998 </w:t>
                      </w:r>
                      <w:r w:rsidRPr="0080315B">
                        <w:rPr>
                          <w:color w:val="2E74B5" w:themeColor="accent1" w:themeShade="BF"/>
                        </w:rPr>
                        <w:t>ein kommunales Versorgungsunternehmen</w:t>
                      </w:r>
                      <w:r>
                        <w:rPr>
                          <w:color w:val="2E74B5" w:themeColor="accent1" w:themeShade="BF"/>
                        </w:rPr>
                        <w:t xml:space="preserve"> zu 100% im Eigentum der Gemeinde Börnsen</w:t>
                      </w:r>
                      <w:r w:rsidRPr="0080315B">
                        <w:rPr>
                          <w:color w:val="2E74B5" w:themeColor="accent1" w:themeShade="BF"/>
                        </w:rPr>
                        <w:t>. Mit 1</w:t>
                      </w:r>
                      <w:r>
                        <w:rPr>
                          <w:color w:val="2E74B5" w:themeColor="accent1" w:themeShade="BF"/>
                        </w:rPr>
                        <w:t>0</w:t>
                      </w:r>
                      <w:r w:rsidRPr="0080315B">
                        <w:rPr>
                          <w:color w:val="2E74B5" w:themeColor="accent1" w:themeShade="BF"/>
                        </w:rPr>
                        <w:t xml:space="preserve"> </w:t>
                      </w:r>
                      <w:r>
                        <w:rPr>
                          <w:color w:val="2E74B5" w:themeColor="accent1" w:themeShade="BF"/>
                        </w:rPr>
                        <w:t>Mitarbeitenden</w:t>
                      </w:r>
                      <w:r w:rsidRPr="0080315B">
                        <w:rPr>
                          <w:color w:val="2E74B5" w:themeColor="accent1" w:themeShade="BF"/>
                        </w:rPr>
                        <w:t xml:space="preserve"> werden die Sparten Gas, Wasser, Fernwärme </w:t>
                      </w:r>
                      <w:r>
                        <w:rPr>
                          <w:color w:val="2E74B5" w:themeColor="accent1" w:themeShade="BF"/>
                        </w:rPr>
                        <w:t xml:space="preserve">und der </w:t>
                      </w:r>
                      <w:r w:rsidRPr="0080315B">
                        <w:rPr>
                          <w:color w:val="2E74B5" w:themeColor="accent1" w:themeShade="BF"/>
                        </w:rPr>
                        <w:t>Strom</w:t>
                      </w:r>
                      <w:r>
                        <w:rPr>
                          <w:color w:val="2E74B5" w:themeColor="accent1" w:themeShade="BF"/>
                        </w:rPr>
                        <w:t>vertrieb</w:t>
                      </w:r>
                      <w:r w:rsidRPr="0080315B">
                        <w:rPr>
                          <w:color w:val="2E74B5" w:themeColor="accent1" w:themeShade="BF"/>
                        </w:rPr>
                        <w:t xml:space="preserve"> betrieben.</w:t>
                      </w:r>
                      <w:r>
                        <w:rPr>
                          <w:color w:val="2E74B5" w:themeColor="accent1" w:themeShade="BF"/>
                        </w:rPr>
                        <w:t xml:space="preserve"> Die </w:t>
                      </w:r>
                      <w:r w:rsidRPr="00DA4088">
                        <w:rPr>
                          <w:color w:val="2E74B5" w:themeColor="accent1" w:themeShade="BF"/>
                        </w:rPr>
                        <w:t>Netze bestehen aus 3.200 Netzanschlüssen mit einer Gesamtleistungslänge von 68 km. Dabei beliefert die GWB u.a. mehrere Gemeinden im Amtsgebiet Hohe Elbgeest. Insgesamt werden 2.450 Kunden mit Energie und Wasser versorgt. Es wird ein Gewinn von 81 T€ bei einem Jahresumsatz von 5,4 Mio. € mit einer Bilanzsumme</w:t>
                      </w:r>
                      <w:r>
                        <w:rPr>
                          <w:color w:val="2E74B5" w:themeColor="accent1" w:themeShade="BF"/>
                        </w:rPr>
                        <w:t xml:space="preserve"> von 8,3 Mio. € erwirtschaftet.</w:t>
                      </w:r>
                    </w:p>
                  </w:txbxContent>
                </v:textbox>
                <w10:wrap type="topAndBottom" anchorx="margin"/>
              </v:shape>
            </w:pict>
          </mc:Fallback>
        </mc:AlternateContent>
      </w:r>
    </w:p>
    <w:p w14:paraId="45C06CE1" w14:textId="76A9D983" w:rsidR="00155013" w:rsidRDefault="00155013" w:rsidP="00C16FB4">
      <w:pPr>
        <w:spacing w:after="0" w:line="312" w:lineRule="auto"/>
        <w:rPr>
          <w:rFonts w:ascii="Arial" w:hAnsi="Arial" w:cs="Arial"/>
          <w:b/>
          <w:sz w:val="20"/>
          <w:szCs w:val="20"/>
        </w:rPr>
      </w:pPr>
    </w:p>
    <w:p w14:paraId="251B1281" w14:textId="2C9802F2" w:rsidR="003A0B93" w:rsidRPr="003A0B93" w:rsidRDefault="0091795D" w:rsidP="00C16FB4">
      <w:pPr>
        <w:spacing w:after="0" w:line="312" w:lineRule="auto"/>
        <w:rPr>
          <w:rFonts w:ascii="Arial" w:hAnsi="Arial" w:cs="Arial"/>
          <w:sz w:val="20"/>
          <w:szCs w:val="20"/>
        </w:rPr>
      </w:pPr>
      <w:r>
        <w:rPr>
          <w:rFonts w:ascii="Arial" w:hAnsi="Arial" w:cs="Arial"/>
          <w:b/>
          <w:sz w:val="20"/>
          <w:szCs w:val="20"/>
        </w:rPr>
        <w:t>Kontakt:</w:t>
      </w:r>
      <w:r>
        <w:rPr>
          <w:rFonts w:ascii="Arial" w:hAnsi="Arial" w:cs="Arial"/>
          <w:b/>
          <w:sz w:val="20"/>
          <w:szCs w:val="20"/>
        </w:rPr>
        <w:br/>
      </w:r>
      <w:r w:rsidR="00C208E2">
        <w:rPr>
          <w:rFonts w:ascii="Arial" w:hAnsi="Arial" w:cs="Arial"/>
          <w:sz w:val="20"/>
          <w:szCs w:val="20"/>
        </w:rPr>
        <w:t>Gas- und Wärmedienst Börnsen</w:t>
      </w:r>
      <w:r w:rsidR="00BE0A78">
        <w:rPr>
          <w:rFonts w:ascii="Arial" w:hAnsi="Arial" w:cs="Arial"/>
          <w:sz w:val="20"/>
          <w:szCs w:val="20"/>
        </w:rPr>
        <w:t xml:space="preserve"> GmbH</w:t>
      </w:r>
    </w:p>
    <w:p w14:paraId="44387C9D" w14:textId="77777777" w:rsidR="003A0B93" w:rsidRPr="003A0B93" w:rsidRDefault="003A0B93" w:rsidP="00C16FB4">
      <w:pPr>
        <w:spacing w:after="0" w:line="312" w:lineRule="auto"/>
        <w:rPr>
          <w:rFonts w:ascii="Arial" w:hAnsi="Arial" w:cs="Arial"/>
          <w:sz w:val="20"/>
          <w:szCs w:val="20"/>
        </w:rPr>
      </w:pPr>
      <w:r w:rsidRPr="003A0B93">
        <w:rPr>
          <w:rFonts w:ascii="Arial" w:hAnsi="Arial" w:cs="Arial"/>
          <w:sz w:val="20"/>
          <w:szCs w:val="20"/>
        </w:rPr>
        <w:t>Helge Spehr</w:t>
      </w:r>
    </w:p>
    <w:p w14:paraId="461164DB" w14:textId="34158A9C" w:rsidR="003A0B93" w:rsidRPr="003A0B93" w:rsidRDefault="003A0B93" w:rsidP="00C16FB4">
      <w:pPr>
        <w:spacing w:after="0" w:line="312" w:lineRule="auto"/>
        <w:rPr>
          <w:rFonts w:ascii="Arial" w:hAnsi="Arial" w:cs="Arial"/>
          <w:sz w:val="20"/>
          <w:szCs w:val="20"/>
        </w:rPr>
      </w:pPr>
      <w:r w:rsidRPr="003A0B93">
        <w:rPr>
          <w:rFonts w:ascii="Arial" w:hAnsi="Arial" w:cs="Arial"/>
          <w:sz w:val="20"/>
          <w:szCs w:val="20"/>
        </w:rPr>
        <w:t>Geschäftsführung Tel.: (04</w:t>
      </w:r>
      <w:r w:rsidR="00BE0A78">
        <w:rPr>
          <w:rFonts w:ascii="Arial" w:hAnsi="Arial" w:cs="Arial"/>
          <w:sz w:val="20"/>
          <w:szCs w:val="20"/>
        </w:rPr>
        <w:t>0</w:t>
      </w:r>
      <w:r w:rsidRPr="003A0B93">
        <w:rPr>
          <w:rFonts w:ascii="Arial" w:hAnsi="Arial" w:cs="Arial"/>
          <w:sz w:val="20"/>
          <w:szCs w:val="20"/>
        </w:rPr>
        <w:t xml:space="preserve">) </w:t>
      </w:r>
      <w:r w:rsidR="00BE0A78">
        <w:rPr>
          <w:rFonts w:ascii="Arial" w:hAnsi="Arial" w:cs="Arial"/>
          <w:sz w:val="20"/>
          <w:szCs w:val="20"/>
        </w:rPr>
        <w:t>3020844-0</w:t>
      </w:r>
    </w:p>
    <w:p w14:paraId="24570CE3" w14:textId="77777777" w:rsidR="003A0B93" w:rsidRPr="003A0B93" w:rsidRDefault="003A0B93" w:rsidP="00C16FB4">
      <w:pPr>
        <w:spacing w:after="0" w:line="312" w:lineRule="auto"/>
        <w:rPr>
          <w:rFonts w:ascii="Arial" w:hAnsi="Arial" w:cs="Arial"/>
          <w:sz w:val="20"/>
          <w:szCs w:val="20"/>
        </w:rPr>
      </w:pPr>
      <w:r w:rsidRPr="003A0B93">
        <w:rPr>
          <w:rFonts w:ascii="Arial" w:hAnsi="Arial" w:cs="Arial"/>
          <w:sz w:val="20"/>
          <w:szCs w:val="20"/>
        </w:rPr>
        <w:t>Mob.: (0172) 423 7506</w:t>
      </w:r>
    </w:p>
    <w:p w14:paraId="393535FC" w14:textId="3F141899" w:rsidR="00CF0D4A" w:rsidRDefault="003A0B93" w:rsidP="00155013">
      <w:pPr>
        <w:spacing w:after="0" w:line="312" w:lineRule="auto"/>
        <w:rPr>
          <w:rFonts w:ascii="Arial" w:eastAsia="Times New Roman" w:hAnsi="Arial" w:cs="Arial"/>
          <w:color w:val="000000" w:themeColor="text1"/>
          <w:kern w:val="24"/>
          <w:sz w:val="20"/>
          <w:szCs w:val="20"/>
          <w:lang w:val="en-US"/>
        </w:rPr>
      </w:pPr>
      <w:r w:rsidRPr="003A0B93">
        <w:rPr>
          <w:rFonts w:ascii="Arial" w:hAnsi="Arial" w:cs="Arial"/>
          <w:sz w:val="20"/>
          <w:szCs w:val="20"/>
        </w:rPr>
        <w:t>E-Mail: spehr@</w:t>
      </w:r>
      <w:r w:rsidR="00BE0A78">
        <w:rPr>
          <w:rFonts w:ascii="Arial" w:hAnsi="Arial" w:cs="Arial"/>
          <w:sz w:val="20"/>
          <w:szCs w:val="20"/>
        </w:rPr>
        <w:t>gw-boernsen</w:t>
      </w:r>
      <w:r w:rsidRPr="003A0B93">
        <w:rPr>
          <w:rFonts w:ascii="Arial" w:hAnsi="Arial" w:cs="Arial"/>
          <w:sz w:val="20"/>
          <w:szCs w:val="20"/>
        </w:rPr>
        <w:t>.de</w:t>
      </w:r>
      <w:r w:rsidR="00BE0A78">
        <w:rPr>
          <w:rFonts w:ascii="Arial" w:eastAsia="Times New Roman" w:hAnsi="Arial" w:cs="Arial"/>
          <w:noProof/>
          <w:color w:val="000000" w:themeColor="text1"/>
          <w:kern w:val="24"/>
          <w:sz w:val="20"/>
          <w:szCs w:val="20"/>
          <w:lang w:val="en-US"/>
        </w:rPr>
        <mc:AlternateContent>
          <mc:Choice Requires="wps">
            <w:drawing>
              <wp:anchor distT="0" distB="0" distL="114300" distR="114300" simplePos="0" relativeHeight="251659264" behindDoc="0" locked="0" layoutInCell="1" allowOverlap="1" wp14:anchorId="2D939722" wp14:editId="6639FDAB">
                <wp:simplePos x="0" y="0"/>
                <wp:positionH relativeFrom="margin">
                  <wp:align>center</wp:align>
                </wp:positionH>
                <wp:positionV relativeFrom="paragraph">
                  <wp:posOffset>7393940</wp:posOffset>
                </wp:positionV>
                <wp:extent cx="6941820" cy="815340"/>
                <wp:effectExtent l="0" t="0" r="11430" b="22860"/>
                <wp:wrapNone/>
                <wp:docPr id="507947074" name="Textfeld 3"/>
                <wp:cNvGraphicFramePr/>
                <a:graphic xmlns:a="http://schemas.openxmlformats.org/drawingml/2006/main">
                  <a:graphicData uri="http://schemas.microsoft.com/office/word/2010/wordprocessingShape">
                    <wps:wsp>
                      <wps:cNvSpPr txBox="1"/>
                      <wps:spPr>
                        <a:xfrm>
                          <a:off x="0" y="0"/>
                          <a:ext cx="6941820" cy="815340"/>
                        </a:xfrm>
                        <a:prstGeom prst="rect">
                          <a:avLst/>
                        </a:prstGeom>
                        <a:solidFill>
                          <a:schemeClr val="lt1"/>
                        </a:solidFill>
                        <a:ln w="6350">
                          <a:solidFill>
                            <a:prstClr val="black"/>
                          </a:solidFill>
                        </a:ln>
                      </wps:spPr>
                      <wps:txbx>
                        <w:txbxContent>
                          <w:p w14:paraId="046259A4" w14:textId="056E55F1" w:rsidR="00BE0A78" w:rsidRPr="00E4638D" w:rsidRDefault="00BE0A78" w:rsidP="00BE0A78">
                            <w:pPr>
                              <w:pStyle w:val="Textkrper"/>
                              <w:ind w:left="142" w:right="-425"/>
                              <w:rPr>
                                <w:lang w:val="de-DE"/>
                              </w:rPr>
                            </w:pPr>
                            <w:r w:rsidRPr="00E4638D">
                              <w:rPr>
                                <w:lang w:val="de-DE"/>
                              </w:rPr>
                              <w:t xml:space="preserve">Geschäftsführer: Helge Spehr </w:t>
                            </w:r>
                            <w:r w:rsidRPr="00E4638D">
                              <w:rPr>
                                <w:lang w:val="de-DE"/>
                              </w:rPr>
                              <w:tab/>
                            </w:r>
                            <w:r w:rsidRPr="00E4638D">
                              <w:rPr>
                                <w:lang w:val="de-DE"/>
                              </w:rPr>
                              <w:tab/>
                              <w:t xml:space="preserve">        </w:t>
                            </w:r>
                            <w:r>
                              <w:rPr>
                                <w:lang w:val="de-DE"/>
                              </w:rPr>
                              <w:tab/>
                            </w:r>
                            <w:r w:rsidRPr="00E4638D">
                              <w:rPr>
                                <w:lang w:val="de-DE"/>
                              </w:rPr>
                              <w:t xml:space="preserve"> </w:t>
                            </w:r>
                            <w:r>
                              <w:rPr>
                                <w:lang w:val="de-DE"/>
                              </w:rPr>
                              <w:t xml:space="preserve">    </w:t>
                            </w:r>
                            <w:r w:rsidRPr="00E4638D">
                              <w:rPr>
                                <w:lang w:val="de-DE"/>
                              </w:rPr>
                              <w:t xml:space="preserve">Amtsgericht: Lübeck </w:t>
                            </w:r>
                            <w:r w:rsidRPr="00E4638D">
                              <w:rPr>
                                <w:lang w:val="de-DE"/>
                              </w:rPr>
                              <w:tab/>
                            </w:r>
                            <w:r>
                              <w:rPr>
                                <w:lang w:val="de-DE"/>
                              </w:rPr>
                              <w:tab/>
                            </w:r>
                            <w:r w:rsidRPr="00E4638D">
                              <w:rPr>
                                <w:lang w:val="de-DE"/>
                              </w:rPr>
                              <w:t xml:space="preserve">IBAN </w:t>
                            </w:r>
                            <w:r w:rsidRPr="005C1D79">
                              <w:rPr>
                                <w:lang w:val="de-DE"/>
                              </w:rPr>
                              <w:t>DE06 2135 2240 0179 2884 44</w:t>
                            </w:r>
                            <w:r w:rsidRPr="00E4638D">
                              <w:rPr>
                                <w:lang w:val="de-DE"/>
                              </w:rPr>
                              <w:t xml:space="preserve"> </w:t>
                            </w:r>
                            <w:r>
                              <w:rPr>
                                <w:lang w:val="de-DE"/>
                              </w:rPr>
                              <w:t>Sparkasse Holstein</w:t>
                            </w:r>
                          </w:p>
                          <w:p w14:paraId="4C15A93E" w14:textId="187820C0" w:rsidR="00BE0A78" w:rsidRPr="00E4638D" w:rsidRDefault="00BE0A78" w:rsidP="00BE0A78">
                            <w:pPr>
                              <w:pStyle w:val="Textkrper"/>
                              <w:ind w:left="142" w:right="-709"/>
                              <w:rPr>
                                <w:lang w:val="de-DE"/>
                              </w:rPr>
                            </w:pPr>
                            <w:r w:rsidRPr="00E4638D">
                              <w:rPr>
                                <w:lang w:val="de-DE"/>
                              </w:rPr>
                              <w:t>Aufsichtsratsvorsitzender: Johannes Winkle</w:t>
                            </w:r>
                            <w:r>
                              <w:rPr>
                                <w:lang w:val="de-DE"/>
                              </w:rPr>
                              <w:t xml:space="preserve">r      </w:t>
                            </w:r>
                            <w:r>
                              <w:rPr>
                                <w:lang w:val="de-DE"/>
                              </w:rPr>
                              <w:tab/>
                              <w:t xml:space="preserve">     </w:t>
                            </w:r>
                            <w:r w:rsidRPr="00E4638D">
                              <w:rPr>
                                <w:lang w:val="de-DE"/>
                              </w:rPr>
                              <w:t xml:space="preserve">Handelsregister-Nr.: HRB 520 GE </w:t>
                            </w:r>
                            <w:r>
                              <w:rPr>
                                <w:lang w:val="de-DE"/>
                              </w:rPr>
                              <w:tab/>
                            </w:r>
                            <w:r w:rsidRPr="00E4638D">
                              <w:rPr>
                                <w:lang w:val="de-DE"/>
                              </w:rPr>
                              <w:t xml:space="preserve">IBAN </w:t>
                            </w:r>
                            <w:r w:rsidRPr="005C1D79">
                              <w:rPr>
                                <w:lang w:val="de-DE"/>
                              </w:rPr>
                              <w:t>DE26 2306 3129 0000 3570 81</w:t>
                            </w:r>
                            <w:r>
                              <w:rPr>
                                <w:lang w:val="de-DE"/>
                              </w:rPr>
                              <w:t xml:space="preserve"> Raiffeisenbank Lauenburg</w:t>
                            </w:r>
                            <w:r w:rsidRPr="00E4638D">
                              <w:rPr>
                                <w:lang w:val="de-DE"/>
                              </w:rPr>
                              <w:t xml:space="preserve"> </w:t>
                            </w:r>
                          </w:p>
                          <w:p w14:paraId="760A7FFE" w14:textId="79011A14" w:rsidR="00BE0A78" w:rsidRPr="00E4638D" w:rsidRDefault="00BE0A78" w:rsidP="00BE0A78">
                            <w:pPr>
                              <w:pStyle w:val="Textkrper"/>
                              <w:ind w:left="142"/>
                              <w:rPr>
                                <w:lang w:val="de-DE"/>
                              </w:rPr>
                            </w:pPr>
                            <w:r w:rsidRPr="00E4638D">
                              <w:rPr>
                                <w:lang w:val="de-DE"/>
                              </w:rPr>
                              <w:t xml:space="preserve">Tel.: 040 3020844-0 Fax: 040 72977055 </w:t>
                            </w:r>
                            <w:r w:rsidRPr="00E4638D">
                              <w:rPr>
                                <w:lang w:val="de-DE"/>
                              </w:rPr>
                              <w:tab/>
                              <w:t xml:space="preserve">      </w:t>
                            </w:r>
                            <w:r>
                              <w:rPr>
                                <w:lang w:val="de-DE"/>
                              </w:rPr>
                              <w:tab/>
                            </w:r>
                            <w:r w:rsidRPr="00E4638D">
                              <w:rPr>
                                <w:lang w:val="de-DE"/>
                              </w:rPr>
                              <w:t xml:space="preserve">   </w:t>
                            </w:r>
                            <w:r>
                              <w:rPr>
                                <w:lang w:val="de-DE"/>
                              </w:rPr>
                              <w:t xml:space="preserve">  </w:t>
                            </w:r>
                            <w:r w:rsidRPr="00E4638D">
                              <w:rPr>
                                <w:lang w:val="de-DE"/>
                              </w:rPr>
                              <w:t xml:space="preserve">Steuer-Nr.: 22/294/26239 </w:t>
                            </w:r>
                            <w:r w:rsidRPr="00E4638D">
                              <w:rPr>
                                <w:lang w:val="de-DE"/>
                              </w:rPr>
                              <w:tab/>
                            </w:r>
                            <w:r w:rsidRPr="00E4638D">
                              <w:rPr>
                                <w:lang w:val="de-DE"/>
                              </w:rPr>
                              <w:tab/>
                            </w:r>
                            <w:r>
                              <w:rPr>
                                <w:lang w:val="de-DE"/>
                              </w:rPr>
                              <w:t xml:space="preserve">  </w:t>
                            </w:r>
                          </w:p>
                          <w:p w14:paraId="0BDD36A0" w14:textId="3A527A29" w:rsidR="00BE0A78" w:rsidRPr="00E4638D" w:rsidRDefault="00BE0A78" w:rsidP="00BE0A78">
                            <w:pPr>
                              <w:pStyle w:val="Textkrper"/>
                              <w:ind w:left="142" w:right="680"/>
                              <w:rPr>
                                <w:lang w:val="de-DE"/>
                              </w:rPr>
                            </w:pPr>
                            <w:r w:rsidRPr="00E4638D">
                              <w:rPr>
                                <w:lang w:val="de-DE"/>
                              </w:rPr>
                              <w:t xml:space="preserve">Internet: </w:t>
                            </w:r>
                            <w:hyperlink r:id="rId8">
                              <w:r w:rsidRPr="00E4638D">
                                <w:rPr>
                                  <w:lang w:val="de-DE"/>
                                </w:rPr>
                                <w:t>www.gw-boernsen.de</w:t>
                              </w:r>
                            </w:hyperlink>
                            <w:r w:rsidRPr="00E4638D">
                              <w:rPr>
                                <w:lang w:val="de-DE"/>
                              </w:rPr>
                              <w:t xml:space="preserve"> </w:t>
                            </w:r>
                            <w:r>
                              <w:rPr>
                                <w:lang w:val="de-DE"/>
                              </w:rPr>
                              <w:tab/>
                              <w:t xml:space="preserve">    </w:t>
                            </w:r>
                            <w:r>
                              <w:rPr>
                                <w:lang w:val="de-DE"/>
                              </w:rPr>
                              <w:tab/>
                              <w:t xml:space="preserve">     </w:t>
                            </w:r>
                            <w:proofErr w:type="spellStart"/>
                            <w:r w:rsidRPr="00E4638D">
                              <w:rPr>
                                <w:lang w:val="de-DE"/>
                              </w:rPr>
                              <w:t>Ust</w:t>
                            </w:r>
                            <w:proofErr w:type="spellEnd"/>
                            <w:r w:rsidRPr="00E4638D">
                              <w:rPr>
                                <w:lang w:val="de-DE"/>
                              </w:rPr>
                              <w:t>.-</w:t>
                            </w:r>
                            <w:proofErr w:type="spellStart"/>
                            <w:r w:rsidRPr="00E4638D">
                              <w:rPr>
                                <w:lang w:val="de-DE"/>
                              </w:rPr>
                              <w:t>Id.Nr</w:t>
                            </w:r>
                            <w:proofErr w:type="spellEnd"/>
                            <w:r w:rsidRPr="00E4638D">
                              <w:rPr>
                                <w:lang w:val="de-DE"/>
                              </w:rPr>
                              <w:t xml:space="preserve">.: DE 185 367 401 </w:t>
                            </w:r>
                            <w:r w:rsidRPr="00E4638D">
                              <w:rPr>
                                <w:lang w:val="de-DE"/>
                              </w:rPr>
                              <w:tab/>
                            </w:r>
                            <w:r>
                              <w:rPr>
                                <w:lang w:val="de-DE"/>
                              </w:rPr>
                              <w:t xml:space="preserve">  </w:t>
                            </w:r>
                            <w:r>
                              <w:rPr>
                                <w:lang w:val="de-DE"/>
                              </w:rPr>
                              <w:tab/>
                            </w:r>
                            <w:r w:rsidRPr="00E4638D">
                              <w:rPr>
                                <w:lang w:val="de-DE"/>
                              </w:rPr>
                              <w:t>Gläubiger-</w:t>
                            </w:r>
                            <w:proofErr w:type="spellStart"/>
                            <w:r w:rsidRPr="00E4638D">
                              <w:rPr>
                                <w:lang w:val="de-DE"/>
                              </w:rPr>
                              <w:t>Id</w:t>
                            </w:r>
                            <w:proofErr w:type="spellEnd"/>
                            <w:r w:rsidRPr="00E4638D">
                              <w:rPr>
                                <w:lang w:val="de-DE"/>
                              </w:rPr>
                              <w:t>: DE04ZZZ00000476264</w:t>
                            </w:r>
                          </w:p>
                          <w:p w14:paraId="6E9F6049" w14:textId="77777777" w:rsidR="00BE0A78" w:rsidRDefault="00BE0A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939722" id="Textfeld 3" o:spid="_x0000_s1027" type="#_x0000_t202" style="position:absolute;margin-left:0;margin-top:582.2pt;width:546.6pt;height:64.2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" fillcolor="white [3201]" strokeweight=".5pt">
                <v:textbox>
                  <w:txbxContent>
                    <w:p w14:paraId="046259A4" w14:textId="056E55F1" w:rsidR="00BE0A78" w:rsidRPr="00E4638D" w:rsidRDefault="00BE0A78" w:rsidP="00BE0A78">
                      <w:pPr>
                        <w:pStyle w:val="Textkrper"/>
                        <w:ind w:left="142" w:right="-425"/>
                        <w:rPr>
                          <w:lang w:val="de-DE"/>
                        </w:rPr>
                      </w:pPr>
                      <w:r w:rsidRPr="00E4638D">
                        <w:rPr>
                          <w:lang w:val="de-DE"/>
                        </w:rPr>
                        <w:t xml:space="preserve">Geschäftsführer: Helge Spehr </w:t>
                      </w:r>
                      <w:r w:rsidRPr="00E4638D">
                        <w:rPr>
                          <w:lang w:val="de-DE"/>
                        </w:rPr>
                        <w:tab/>
                      </w:r>
                      <w:r w:rsidRPr="00E4638D">
                        <w:rPr>
                          <w:lang w:val="de-DE"/>
                        </w:rPr>
                        <w:tab/>
                        <w:t xml:space="preserve">        </w:t>
                      </w:r>
                      <w:r>
                        <w:rPr>
                          <w:lang w:val="de-DE"/>
                        </w:rPr>
                        <w:tab/>
                      </w:r>
                      <w:r w:rsidRPr="00E4638D">
                        <w:rPr>
                          <w:lang w:val="de-DE"/>
                        </w:rPr>
                        <w:t xml:space="preserve"> </w:t>
                      </w:r>
                      <w:r>
                        <w:rPr>
                          <w:lang w:val="de-DE"/>
                        </w:rPr>
                        <w:t xml:space="preserve">    </w:t>
                      </w:r>
                      <w:r w:rsidRPr="00E4638D">
                        <w:rPr>
                          <w:lang w:val="de-DE"/>
                        </w:rPr>
                        <w:t xml:space="preserve">Amtsgericht: Lübeck </w:t>
                      </w:r>
                      <w:r w:rsidRPr="00E4638D">
                        <w:rPr>
                          <w:lang w:val="de-DE"/>
                        </w:rPr>
                        <w:tab/>
                      </w:r>
                      <w:r>
                        <w:rPr>
                          <w:lang w:val="de-DE"/>
                        </w:rPr>
                        <w:tab/>
                      </w:r>
                      <w:r w:rsidRPr="00E4638D">
                        <w:rPr>
                          <w:lang w:val="de-DE"/>
                        </w:rPr>
                        <w:t xml:space="preserve">IBAN </w:t>
                      </w:r>
                      <w:r w:rsidRPr="005C1D79">
                        <w:rPr>
                          <w:lang w:val="de-DE"/>
                        </w:rPr>
                        <w:t>DE06 2135 2240 0179 2884 44</w:t>
                      </w:r>
                      <w:r w:rsidRPr="00E4638D">
                        <w:rPr>
                          <w:lang w:val="de-DE"/>
                        </w:rPr>
                        <w:t xml:space="preserve"> </w:t>
                      </w:r>
                      <w:r>
                        <w:rPr>
                          <w:lang w:val="de-DE"/>
                        </w:rPr>
                        <w:t>Sparkasse Holstein</w:t>
                      </w:r>
                    </w:p>
                    <w:p w14:paraId="4C15A93E" w14:textId="187820C0" w:rsidR="00BE0A78" w:rsidRPr="00E4638D" w:rsidRDefault="00BE0A78" w:rsidP="00BE0A78">
                      <w:pPr>
                        <w:pStyle w:val="Textkrper"/>
                        <w:ind w:left="142" w:right="-709"/>
                        <w:rPr>
                          <w:lang w:val="de-DE"/>
                        </w:rPr>
                      </w:pPr>
                      <w:r w:rsidRPr="00E4638D">
                        <w:rPr>
                          <w:lang w:val="de-DE"/>
                        </w:rPr>
                        <w:t>Aufsichtsratsvorsitzender: Johannes Winkle</w:t>
                      </w:r>
                      <w:r>
                        <w:rPr>
                          <w:lang w:val="de-DE"/>
                        </w:rPr>
                        <w:t xml:space="preserve">r      </w:t>
                      </w:r>
                      <w:r>
                        <w:rPr>
                          <w:lang w:val="de-DE"/>
                        </w:rPr>
                        <w:tab/>
                        <w:t xml:space="preserve">     </w:t>
                      </w:r>
                      <w:r w:rsidRPr="00E4638D">
                        <w:rPr>
                          <w:lang w:val="de-DE"/>
                        </w:rPr>
                        <w:t xml:space="preserve">Handelsregister-Nr.: HRB 520 GE </w:t>
                      </w:r>
                      <w:r>
                        <w:rPr>
                          <w:lang w:val="de-DE"/>
                        </w:rPr>
                        <w:tab/>
                      </w:r>
                      <w:r w:rsidRPr="00E4638D">
                        <w:rPr>
                          <w:lang w:val="de-DE"/>
                        </w:rPr>
                        <w:t xml:space="preserve">IBAN </w:t>
                      </w:r>
                      <w:r w:rsidRPr="005C1D79">
                        <w:rPr>
                          <w:lang w:val="de-DE"/>
                        </w:rPr>
                        <w:t>DE26 2306 3129 0000 3570 81</w:t>
                      </w:r>
                      <w:r>
                        <w:rPr>
                          <w:lang w:val="de-DE"/>
                        </w:rPr>
                        <w:t xml:space="preserve"> Raiffeisenbank Lauenburg</w:t>
                      </w:r>
                      <w:r w:rsidRPr="00E4638D">
                        <w:rPr>
                          <w:lang w:val="de-DE"/>
                        </w:rPr>
                        <w:t xml:space="preserve"> </w:t>
                      </w:r>
                    </w:p>
                    <w:p w14:paraId="760A7FFE" w14:textId="79011A14" w:rsidR="00BE0A78" w:rsidRPr="00E4638D" w:rsidRDefault="00BE0A78" w:rsidP="00BE0A78">
                      <w:pPr>
                        <w:pStyle w:val="Textkrper"/>
                        <w:ind w:left="142"/>
                        <w:rPr>
                          <w:lang w:val="de-DE"/>
                        </w:rPr>
                      </w:pPr>
                      <w:r w:rsidRPr="00E4638D">
                        <w:rPr>
                          <w:lang w:val="de-DE"/>
                        </w:rPr>
                        <w:t xml:space="preserve">Tel.: 040 3020844-0 Fax: 040 72977055 </w:t>
                      </w:r>
                      <w:r w:rsidRPr="00E4638D">
                        <w:rPr>
                          <w:lang w:val="de-DE"/>
                        </w:rPr>
                        <w:tab/>
                        <w:t xml:space="preserve">      </w:t>
                      </w:r>
                      <w:r>
                        <w:rPr>
                          <w:lang w:val="de-DE"/>
                        </w:rPr>
                        <w:tab/>
                      </w:r>
                      <w:r w:rsidRPr="00E4638D">
                        <w:rPr>
                          <w:lang w:val="de-DE"/>
                        </w:rPr>
                        <w:t xml:space="preserve">   </w:t>
                      </w:r>
                      <w:r>
                        <w:rPr>
                          <w:lang w:val="de-DE"/>
                        </w:rPr>
                        <w:t xml:space="preserve">  </w:t>
                      </w:r>
                      <w:r w:rsidRPr="00E4638D">
                        <w:rPr>
                          <w:lang w:val="de-DE"/>
                        </w:rPr>
                        <w:t xml:space="preserve">Steuer-Nr.: 22/294/26239 </w:t>
                      </w:r>
                      <w:r w:rsidRPr="00E4638D">
                        <w:rPr>
                          <w:lang w:val="de-DE"/>
                        </w:rPr>
                        <w:tab/>
                      </w:r>
                      <w:r w:rsidRPr="00E4638D">
                        <w:rPr>
                          <w:lang w:val="de-DE"/>
                        </w:rPr>
                        <w:tab/>
                      </w:r>
                      <w:r>
                        <w:rPr>
                          <w:lang w:val="de-DE"/>
                        </w:rPr>
                        <w:t xml:space="preserve">  </w:t>
                      </w:r>
                    </w:p>
                    <w:p w14:paraId="0BDD36A0" w14:textId="3A527A29" w:rsidR="00BE0A78" w:rsidRPr="00E4638D" w:rsidRDefault="00BE0A78" w:rsidP="00BE0A78">
                      <w:pPr>
                        <w:pStyle w:val="Textkrper"/>
                        <w:ind w:left="142" w:right="680"/>
                        <w:rPr>
                          <w:lang w:val="de-DE"/>
                        </w:rPr>
                      </w:pPr>
                      <w:r w:rsidRPr="00E4638D">
                        <w:rPr>
                          <w:lang w:val="de-DE"/>
                        </w:rPr>
                        <w:t xml:space="preserve">Internet: </w:t>
                      </w:r>
                      <w:hyperlink r:id="rId9">
                        <w:r w:rsidRPr="00E4638D">
                          <w:rPr>
                            <w:lang w:val="de-DE"/>
                          </w:rPr>
                          <w:t>www.gw-boernsen.de</w:t>
                        </w:r>
                      </w:hyperlink>
                      <w:r w:rsidRPr="00E4638D">
                        <w:rPr>
                          <w:lang w:val="de-DE"/>
                        </w:rPr>
                        <w:t xml:space="preserve"> </w:t>
                      </w:r>
                      <w:r>
                        <w:rPr>
                          <w:lang w:val="de-DE"/>
                        </w:rPr>
                        <w:tab/>
                        <w:t xml:space="preserve">    </w:t>
                      </w:r>
                      <w:r>
                        <w:rPr>
                          <w:lang w:val="de-DE"/>
                        </w:rPr>
                        <w:tab/>
                        <w:t xml:space="preserve">     </w:t>
                      </w:r>
                      <w:proofErr w:type="spellStart"/>
                      <w:r w:rsidRPr="00E4638D">
                        <w:rPr>
                          <w:lang w:val="de-DE"/>
                        </w:rPr>
                        <w:t>Ust</w:t>
                      </w:r>
                      <w:proofErr w:type="spellEnd"/>
                      <w:r w:rsidRPr="00E4638D">
                        <w:rPr>
                          <w:lang w:val="de-DE"/>
                        </w:rPr>
                        <w:t>.-</w:t>
                      </w:r>
                      <w:proofErr w:type="spellStart"/>
                      <w:r w:rsidRPr="00E4638D">
                        <w:rPr>
                          <w:lang w:val="de-DE"/>
                        </w:rPr>
                        <w:t>Id.Nr</w:t>
                      </w:r>
                      <w:proofErr w:type="spellEnd"/>
                      <w:r w:rsidRPr="00E4638D">
                        <w:rPr>
                          <w:lang w:val="de-DE"/>
                        </w:rPr>
                        <w:t xml:space="preserve">.: DE 185 367 401 </w:t>
                      </w:r>
                      <w:r w:rsidRPr="00E4638D">
                        <w:rPr>
                          <w:lang w:val="de-DE"/>
                        </w:rPr>
                        <w:tab/>
                      </w:r>
                      <w:r>
                        <w:rPr>
                          <w:lang w:val="de-DE"/>
                        </w:rPr>
                        <w:t xml:space="preserve">  </w:t>
                      </w:r>
                      <w:r>
                        <w:rPr>
                          <w:lang w:val="de-DE"/>
                        </w:rPr>
                        <w:tab/>
                      </w:r>
                      <w:r w:rsidRPr="00E4638D">
                        <w:rPr>
                          <w:lang w:val="de-DE"/>
                        </w:rPr>
                        <w:t>Gläubiger-</w:t>
                      </w:r>
                      <w:proofErr w:type="spellStart"/>
                      <w:r w:rsidRPr="00E4638D">
                        <w:rPr>
                          <w:lang w:val="de-DE"/>
                        </w:rPr>
                        <w:t>Id</w:t>
                      </w:r>
                      <w:proofErr w:type="spellEnd"/>
                      <w:r w:rsidRPr="00E4638D">
                        <w:rPr>
                          <w:lang w:val="de-DE"/>
                        </w:rPr>
                        <w:t>: DE04ZZZ00000476264</w:t>
                      </w:r>
                    </w:p>
                    <w:p w14:paraId="6E9F6049" w14:textId="77777777" w:rsidR="00BE0A78" w:rsidRDefault="00BE0A78"/>
                  </w:txbxContent>
                </v:textbox>
                <w10:wrap anchorx="margin"/>
              </v:shape>
            </w:pict>
          </mc:Fallback>
        </mc:AlternateContent>
      </w:r>
    </w:p>
    <w:sectPr w:rsidR="00CF0D4A" w:rsidSect="00155013">
      <w:headerReference w:type="default" r:id="rId10"/>
      <w:pgSz w:w="11906" w:h="16838"/>
      <w:pgMar w:top="1833"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2D609" w14:textId="77777777" w:rsidR="00D505AF" w:rsidRDefault="00D505AF" w:rsidP="00C208E2">
      <w:pPr>
        <w:spacing w:after="0" w:line="240" w:lineRule="auto"/>
      </w:pPr>
      <w:r>
        <w:separator/>
      </w:r>
    </w:p>
  </w:endnote>
  <w:endnote w:type="continuationSeparator" w:id="0">
    <w:p w14:paraId="5C2DA157" w14:textId="77777777" w:rsidR="00D505AF" w:rsidRDefault="00D505AF" w:rsidP="00C20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BE255" w14:textId="77777777" w:rsidR="00D505AF" w:rsidRDefault="00D505AF" w:rsidP="00C208E2">
      <w:pPr>
        <w:spacing w:after="0" w:line="240" w:lineRule="auto"/>
      </w:pPr>
      <w:r>
        <w:separator/>
      </w:r>
    </w:p>
  </w:footnote>
  <w:footnote w:type="continuationSeparator" w:id="0">
    <w:p w14:paraId="264ECEC5" w14:textId="77777777" w:rsidR="00D505AF" w:rsidRDefault="00D505AF" w:rsidP="00C20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A101E" w14:textId="3EB6F179" w:rsidR="00C208E2" w:rsidRDefault="00C208E2">
    <w:pPr>
      <w:pStyle w:val="Kopfzeile"/>
    </w:pPr>
    <w:r>
      <w:rPr>
        <w:noProof/>
      </w:rPr>
      <w:drawing>
        <wp:anchor distT="0" distB="0" distL="114300" distR="114300" simplePos="0" relativeHeight="251658240" behindDoc="0" locked="0" layoutInCell="1" allowOverlap="1" wp14:anchorId="0B5A7C83" wp14:editId="577C4932">
          <wp:simplePos x="0" y="0"/>
          <wp:positionH relativeFrom="page">
            <wp:align>right</wp:align>
          </wp:positionH>
          <wp:positionV relativeFrom="paragraph">
            <wp:posOffset>-452755</wp:posOffset>
          </wp:positionV>
          <wp:extent cx="7545186" cy="1394460"/>
          <wp:effectExtent l="0" t="0" r="0" b="0"/>
          <wp:wrapNone/>
          <wp:docPr id="86808659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9869" cy="13953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D2DA9"/>
    <w:multiLevelType w:val="hybridMultilevel"/>
    <w:tmpl w:val="A8EE2124"/>
    <w:lvl w:ilvl="0" w:tplc="44CC93C0">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96E19EF"/>
    <w:multiLevelType w:val="hybridMultilevel"/>
    <w:tmpl w:val="174887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57479526">
    <w:abstractNumId w:val="1"/>
  </w:num>
  <w:num w:numId="2" w16cid:durableId="1499807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E51"/>
    <w:rsid w:val="00071E51"/>
    <w:rsid w:val="00155013"/>
    <w:rsid w:val="001B63A8"/>
    <w:rsid w:val="003472E1"/>
    <w:rsid w:val="0035053F"/>
    <w:rsid w:val="00387D07"/>
    <w:rsid w:val="003A0B93"/>
    <w:rsid w:val="003F4174"/>
    <w:rsid w:val="004750ED"/>
    <w:rsid w:val="004A7A7D"/>
    <w:rsid w:val="004E5375"/>
    <w:rsid w:val="005236BA"/>
    <w:rsid w:val="005457F3"/>
    <w:rsid w:val="005679FF"/>
    <w:rsid w:val="005C114A"/>
    <w:rsid w:val="005D3064"/>
    <w:rsid w:val="0072533B"/>
    <w:rsid w:val="00792307"/>
    <w:rsid w:val="00806AFE"/>
    <w:rsid w:val="00806DC2"/>
    <w:rsid w:val="0091795D"/>
    <w:rsid w:val="009845F6"/>
    <w:rsid w:val="00AE1A01"/>
    <w:rsid w:val="00BB0DAA"/>
    <w:rsid w:val="00BE0A78"/>
    <w:rsid w:val="00C16FB4"/>
    <w:rsid w:val="00C208E2"/>
    <w:rsid w:val="00CF0D4A"/>
    <w:rsid w:val="00D505AF"/>
    <w:rsid w:val="00DA4088"/>
    <w:rsid w:val="00DB4808"/>
    <w:rsid w:val="00DF0CEA"/>
    <w:rsid w:val="00E22D3D"/>
    <w:rsid w:val="00E327E3"/>
    <w:rsid w:val="00E97004"/>
    <w:rsid w:val="00F83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DFE9E"/>
  <w15:chartTrackingRefBased/>
  <w15:docId w15:val="{893A3E93-77CD-4367-9CC7-BD2C6F769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 w:type="character" w:styleId="Hyperlink">
    <w:name w:val="Hyperlink"/>
    <w:basedOn w:val="Absatz-Standardschriftart"/>
    <w:uiPriority w:val="99"/>
    <w:unhideWhenUsed/>
    <w:rPr>
      <w:color w:val="0563C1"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Kopfzeile">
    <w:name w:val="header"/>
    <w:basedOn w:val="Standard"/>
    <w:link w:val="KopfzeileZchn"/>
    <w:uiPriority w:val="99"/>
    <w:unhideWhenUsed/>
    <w:rsid w:val="00C208E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08E2"/>
  </w:style>
  <w:style w:type="paragraph" w:styleId="Fuzeile">
    <w:name w:val="footer"/>
    <w:basedOn w:val="Standard"/>
    <w:link w:val="FuzeileZchn"/>
    <w:uiPriority w:val="99"/>
    <w:unhideWhenUsed/>
    <w:rsid w:val="00C208E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08E2"/>
  </w:style>
  <w:style w:type="paragraph" w:styleId="Textkrper">
    <w:name w:val="Body Text"/>
    <w:basedOn w:val="Standard"/>
    <w:link w:val="TextkrperZchn"/>
    <w:uiPriority w:val="1"/>
    <w:qFormat/>
    <w:rsid w:val="00BE0A78"/>
    <w:pPr>
      <w:widowControl w:val="0"/>
      <w:autoSpaceDE w:val="0"/>
      <w:autoSpaceDN w:val="0"/>
      <w:spacing w:after="0" w:line="240" w:lineRule="auto"/>
    </w:pPr>
    <w:rPr>
      <w:rFonts w:ascii="Tahoma" w:eastAsia="Tahoma" w:hAnsi="Tahoma" w:cs="Tahoma"/>
      <w:sz w:val="14"/>
      <w:szCs w:val="14"/>
      <w:lang w:val="en-US"/>
    </w:rPr>
  </w:style>
  <w:style w:type="character" w:customStyle="1" w:styleId="TextkrperZchn">
    <w:name w:val="Textkörper Zchn"/>
    <w:basedOn w:val="Absatz-Standardschriftart"/>
    <w:link w:val="Textkrper"/>
    <w:uiPriority w:val="1"/>
    <w:rsid w:val="00BE0A78"/>
    <w:rPr>
      <w:rFonts w:ascii="Tahoma" w:eastAsia="Tahoma" w:hAnsi="Tahoma" w:cs="Tahoma"/>
      <w:sz w:val="14"/>
      <w:szCs w:val="14"/>
      <w:lang w:val="en-US"/>
    </w:rPr>
  </w:style>
  <w:style w:type="paragraph" w:customStyle="1" w:styleId="Standard1">
    <w:name w:val="Standard1"/>
    <w:basedOn w:val="Standard"/>
    <w:rsid w:val="004750ED"/>
    <w:pPr>
      <w:spacing w:line="256" w:lineRule="auto"/>
    </w:pPr>
    <w:rPr>
      <w:rFonts w:ascii="Calibri" w:hAnsi="Calibri" w:cs="Calibri"/>
      <w:kern w:val="2"/>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w-boernsen.d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w-boerns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248</Words>
  <Characters>1567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Clausen, Kenneth</dc:creator>
  <cp:keywords/>
  <dc:description/>
  <cp:lastModifiedBy>Helge Spehr</cp:lastModifiedBy>
  <cp:revision>18</cp:revision>
  <dcterms:created xsi:type="dcterms:W3CDTF">2020-06-24T05:26:00Z</dcterms:created>
  <dcterms:modified xsi:type="dcterms:W3CDTF">2026-09-02T08:14:00Z</dcterms:modified>
</cp:coreProperties>
</file>